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color w:val="B8860B"/>
          <w:sz w:val="22"/>
          <w:szCs w:val="22"/>
        </w:rPr>
        <w:t xml:space="preserve">🐾  JUST ASK BOOMER — CLASS-IN-A-BOX</w:t>
      </w:r>
    </w:p>
    <w:p>
      <w:pPr>
        <w:spacing w:after="80"/>
        <w:jc w:val="center"/>
      </w:pPr>
      <w:r>
        <w:rPr>
          <w:rFonts w:ascii="Calibri" w:cs="Calibri" w:eastAsia="Calibri" w:hAnsi="Calibri"/>
          <w:b/>
          <w:bCs/>
          <w:color w:val="028090"/>
          <w:sz w:val="48"/>
          <w:szCs w:val="48"/>
        </w:rPr>
        <w:t xml:space="preserve">Lesson 1: What Is AI?</w:t>
      </w:r>
    </w:p>
    <w:p>
      <w:pPr>
        <w:spacing w:after="280"/>
        <w:jc w:val="center"/>
      </w:pPr>
      <w:r>
        <w:rPr>
          <w:rFonts w:ascii="Calibri" w:cs="Calibri" w:eastAsia="Calibri" w:hAnsi="Calibri"/>
          <w:i/>
          <w:iCs/>
          <w:color w:val="666666"/>
          <w:sz w:val="22"/>
          <w:szCs w:val="22"/>
        </w:rPr>
        <w:t xml:space="preserve">Teacher Guide · 45 minutes · Ages 10 to 100 · v1.0</w:t>
      </w:r>
    </w:p>
    <w:p>
      <w:pPr>
        <w:pStyle w:val="Heading1"/>
        <w:spacing w:after="140" w:before="280"/>
      </w:pPr>
      <w:r>
        <w:rPr>
          <w:rFonts w:ascii="Calibri" w:cs="Calibri" w:eastAsia="Calibri" w:hAnsi="Calibri"/>
          <w:b/>
          <w:bCs/>
          <w:color w:val="028090"/>
          <w:sz w:val="30"/>
          <w:szCs w:val="30"/>
        </w:rPr>
        <w:t xml:space="preserve">At a Glance</w:t>
      </w:r>
    </w:p>
    <w:p>
      <w:pPr>
        <w:pStyle w:val="ListParagraph"/>
        <w:numPr>
          <w:ilvl w:val="0"/>
          <w:numId w:val="2"/>
        </w:numPr>
        <w:spacing w:after="80"/>
      </w:pPr>
      <w:r>
        <w:rPr>
          <w:rFonts w:ascii="Calibri" w:cs="Calibri" w:eastAsia="Calibri" w:hAnsi="Calibri"/>
          <w:b w:val="false"/>
          <w:bCs w:val="false"/>
          <w:color w:val="333333"/>
          <w:sz w:val="22"/>
          <w:szCs w:val="22"/>
        </w:rPr>
        <w:t xml:space="preserve">Time: 45 minutes (fits a library or community-center slot)</w:t>
      </w:r>
    </w:p>
    <w:p>
      <w:pPr>
        <w:pStyle w:val="ListParagraph"/>
        <w:numPr>
          <w:ilvl w:val="0"/>
          <w:numId w:val="2"/>
        </w:numPr>
        <w:spacing w:after="80"/>
      </w:pPr>
      <w:r>
        <w:rPr>
          <w:rFonts w:ascii="Calibri" w:cs="Calibri" w:eastAsia="Calibri" w:hAnsi="Calibri"/>
          <w:b w:val="false"/>
          <w:bCs w:val="false"/>
          <w:color w:val="333333"/>
          <w:sz w:val="22"/>
          <w:szCs w:val="22"/>
        </w:rPr>
        <w:t xml:space="preserve">Group size: 4 to 20. Works for kids, parents, and grandparents in the same room — that's the point.</w:t>
      </w:r>
    </w:p>
    <w:p>
      <w:pPr>
        <w:pStyle w:val="ListParagraph"/>
        <w:numPr>
          <w:ilvl w:val="0"/>
          <w:numId w:val="2"/>
        </w:numPr>
        <w:spacing w:after="80"/>
      </w:pPr>
      <w:r>
        <w:rPr>
          <w:rFonts w:ascii="Calibri" w:cs="Calibri" w:eastAsia="Calibri" w:hAnsi="Calibri"/>
          <w:b w:val="false"/>
          <w:bCs w:val="false"/>
          <w:color w:val="333333"/>
          <w:sz w:val="22"/>
          <w:szCs w:val="22"/>
        </w:rPr>
        <w:t xml:space="preserve">You need: ONE device with an AI chat app + a screen or just huddle around your laptop. Paper slips and pens for students.</w:t>
      </w:r>
    </w:p>
    <w:p>
      <w:pPr>
        <w:pStyle w:val="ListParagraph"/>
        <w:numPr>
          <w:ilvl w:val="0"/>
          <w:numId w:val="2"/>
        </w:numPr>
        <w:spacing w:after="80"/>
      </w:pPr>
      <w:r>
        <w:rPr>
          <w:rFonts w:ascii="Calibri" w:cs="Calibri" w:eastAsia="Calibri" w:hAnsi="Calibri"/>
          <w:b w:val="false"/>
          <w:bCs w:val="false"/>
          <w:color w:val="333333"/>
          <w:sz w:val="22"/>
          <w:szCs w:val="22"/>
        </w:rPr>
        <w:t xml:space="preserve">Students need: nothing. No devices, no accounts, no experience.</w:t>
      </w:r>
    </w:p>
    <w:p>
      <w:pPr>
        <w:pStyle w:val="ListParagraph"/>
        <w:numPr>
          <w:ilvl w:val="0"/>
          <w:numId w:val="2"/>
        </w:numPr>
        <w:spacing w:after="80"/>
      </w:pPr>
      <w:r>
        <w:rPr>
          <w:rFonts w:ascii="Calibri" w:cs="Calibri" w:eastAsia="Calibri" w:hAnsi="Calibri"/>
          <w:b w:val="false"/>
          <w:bCs w:val="false"/>
          <w:color w:val="333333"/>
          <w:sz w:val="22"/>
          <w:szCs w:val="22"/>
        </w:rPr>
        <w:t xml:space="preserve">Language: works in any language the AI speaks — which is most of them. Demo in the local language if you can.</w:t>
      </w:r>
    </w:p>
    <w:p>
      <w:pPr>
        <w:pStyle w:val="Heading1"/>
        <w:spacing w:after="140" w:before="280"/>
      </w:pPr>
      <w:r>
        <w:rPr>
          <w:rFonts w:ascii="Calibri" w:cs="Calibri" w:eastAsia="Calibri" w:hAnsi="Calibri"/>
          <w:b/>
          <w:bCs/>
          <w:color w:val="028090"/>
          <w:sz w:val="30"/>
          <w:szCs w:val="30"/>
        </w:rPr>
        <w:t xml:space="preserve">Learning Goals</w:t>
      </w:r>
    </w:p>
    <w:p>
      <w:pPr>
        <w:spacing w:after="120"/>
      </w:pPr>
      <w:r>
        <w:rPr>
          <w:rFonts w:ascii="Calibri" w:cs="Calibri" w:eastAsia="Calibri" w:hAnsi="Calibri"/>
          <w:b w:val="false"/>
          <w:bCs w:val="false"/>
          <w:i w:val="false"/>
          <w:iCs w:val="false"/>
          <w:color w:val="333333"/>
          <w:sz w:val="22"/>
          <w:szCs w:val="22"/>
        </w:rPr>
        <w:t xml:space="preserve">By the end of 45 minutes, every person in the room will:</w:t>
      </w:r>
    </w:p>
    <w:p>
      <w:pPr>
        <w:pStyle w:val="ListParagraph"/>
        <w:numPr>
          <w:ilvl w:val="0"/>
          <w:numId w:val="3"/>
        </w:numPr>
        <w:spacing w:after="80"/>
      </w:pPr>
      <w:r>
        <w:rPr>
          <w:rFonts w:ascii="Calibri" w:cs="Calibri" w:eastAsia="Calibri" w:hAnsi="Calibri"/>
          <w:color w:val="333333"/>
          <w:sz w:val="22"/>
          <w:szCs w:val="22"/>
        </w:rPr>
        <w:t xml:space="preserve">Be able to say what AI is in one sentence (their own words, not yours).</w:t>
      </w:r>
    </w:p>
    <w:p>
      <w:pPr>
        <w:pStyle w:val="ListParagraph"/>
        <w:numPr>
          <w:ilvl w:val="0"/>
          <w:numId w:val="3"/>
        </w:numPr>
        <w:spacing w:after="80"/>
      </w:pPr>
      <w:r>
        <w:rPr>
          <w:rFonts w:ascii="Calibri" w:cs="Calibri" w:eastAsia="Calibri" w:hAnsi="Calibri"/>
          <w:color w:val="333333"/>
          <w:sz w:val="22"/>
          <w:szCs w:val="22"/>
        </w:rPr>
        <w:t xml:space="preserve">Have seen a real question from THEIR life answered live.</w:t>
      </w:r>
    </w:p>
    <w:p>
      <w:pPr>
        <w:pStyle w:val="ListParagraph"/>
        <w:numPr>
          <w:ilvl w:val="0"/>
          <w:numId w:val="3"/>
        </w:numPr>
        <w:spacing w:after="80"/>
      </w:pPr>
      <w:r>
        <w:rPr>
          <w:rFonts w:ascii="Calibri" w:cs="Calibri" w:eastAsia="Calibri" w:hAnsi="Calibri"/>
          <w:color w:val="333333"/>
          <w:sz w:val="22"/>
          <w:szCs w:val="22"/>
        </w:rPr>
        <w:t xml:space="preserve">Have written down questions they want to ask — the fuel for Lesson 2.</w:t>
      </w:r>
    </w:p>
    <w:p>
      <w:pPr>
        <w:pStyle w:val="Heading1"/>
        <w:spacing w:after="140" w:before="280"/>
      </w:pPr>
      <w:r>
        <w:rPr>
          <w:rFonts w:ascii="Calibri" w:cs="Calibri" w:eastAsia="Calibri" w:hAnsi="Calibri"/>
          <w:b/>
          <w:bCs/>
          <w:color w:val="028090"/>
          <w:sz w:val="30"/>
          <w:szCs w:val="30"/>
        </w:rPr>
        <w:t xml:space="preserve">The One Story That Carries the Lesson</w:t>
      </w:r>
    </w:p>
    <w:p>
      <w:pPr>
        <w:spacing w:after="120"/>
      </w:pPr>
      <w:r>
        <w:rPr>
          <w:rFonts w:ascii="Calibri" w:cs="Calibri" w:eastAsia="Calibri" w:hAnsi="Calibri"/>
          <w:b w:val="false"/>
          <w:bCs w:val="false"/>
          <w:i/>
          <w:iCs/>
          <w:color w:val="1E2761"/>
          <w:sz w:val="24"/>
          <w:szCs w:val="24"/>
        </w:rPr>
        <w:t xml:space="preserve">“Imagine a friendly stranger who has read every book in every library in the world — but has never met you, never seen your town, and doesn't know what you need. That's AI. It knows almost everything in general, and almost nothing about YOU. Your job is simple: tell it who you are and what you want. That's the whole skill.”</w:t>
      </w:r>
    </w:p>
    <w:p>
      <w:pPr>
        <w:spacing w:after="120"/>
      </w:pPr>
      <w:r>
        <w:rPr>
          <w:rFonts w:ascii="Calibri" w:cs="Calibri" w:eastAsia="Calibri" w:hAnsi="Calibri"/>
          <w:b w:val="false"/>
          <w:bCs w:val="false"/>
          <w:i w:val="false"/>
          <w:iCs w:val="false"/>
          <w:color w:val="333333"/>
          <w:sz w:val="22"/>
          <w:szCs w:val="22"/>
        </w:rPr>
        <w:t xml:space="preserve">Say it slowly. Say it twice. Everything in Lessons 2 and 3 hangs off this story.</w:t>
      </w:r>
    </w:p>
    <w:p>
      <w:pPr>
        <w:pStyle w:val="Heading1"/>
        <w:spacing w:after="140" w:before="280"/>
      </w:pPr>
      <w:r>
        <w:rPr>
          <w:rFonts w:ascii="Calibri" w:cs="Calibri" w:eastAsia="Calibri" w:hAnsi="Calibri"/>
          <w:b/>
          <w:bCs/>
          <w:color w:val="028090"/>
          <w:sz w:val="30"/>
          <w:szCs w:val="30"/>
        </w:rPr>
        <w:t xml:space="preserve">Run of Show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2100"/>
        <w:gridCol w:w="3600"/>
        <w:gridCol w:w="2460"/>
      </w:tblGrid>
      <w:tr>
        <w:trPr>
          <w:tblHeader/>
        </w:trPr>
        <w:tc>
          <w:tcPr>
            <w:tcW w:type="dxa" w:w="1200"/>
            <w:shd w:fill="028090" w:val="clear"/>
            <w:tcMar>
              <w:top w:type="dxa" w:w="80"/>
              <w:left w:type="dxa" w:w="120"/>
              <w:bottom w:type="dxa" w:w="80"/>
              <w:right w:type="dxa" w:w="120"/>
            </w:tcMar>
          </w:tcPr>
          <w:p>
            <w:pPr>
              <w:spacing w:after="40"/>
            </w:pPr>
            <w:r>
              <w:rPr>
                <w:rFonts w:ascii="Calibri" w:cs="Calibri" w:eastAsia="Calibri" w:hAnsi="Calibri"/>
                <w:b/>
                <w:bCs/>
                <w:color w:val="FFFFFF"/>
                <w:sz w:val="20"/>
                <w:szCs w:val="20"/>
              </w:rPr>
              <w:t xml:space="preserve">Time</w:t>
            </w:r>
          </w:p>
        </w:tc>
        <w:tc>
          <w:tcPr>
            <w:tcW w:type="dxa" w:w="2100"/>
            <w:shd w:fill="028090" w:val="clear"/>
            <w:tcMar>
              <w:top w:type="dxa" w:w="80"/>
              <w:left w:type="dxa" w:w="120"/>
              <w:bottom w:type="dxa" w:w="80"/>
              <w:right w:type="dxa" w:w="120"/>
            </w:tcMar>
          </w:tcPr>
          <w:p>
            <w:pPr>
              <w:spacing w:after="40"/>
            </w:pPr>
            <w:r>
              <w:rPr>
                <w:rFonts w:ascii="Calibri" w:cs="Calibri" w:eastAsia="Calibri" w:hAnsi="Calibri"/>
                <w:b/>
                <w:bCs/>
                <w:color w:val="FFFFFF"/>
                <w:sz w:val="20"/>
                <w:szCs w:val="20"/>
              </w:rPr>
              <w:t xml:space="preserve">Segment</w:t>
            </w:r>
          </w:p>
        </w:tc>
        <w:tc>
          <w:tcPr>
            <w:tcW w:type="dxa" w:w="3600"/>
            <w:shd w:fill="028090" w:val="clear"/>
            <w:tcMar>
              <w:top w:type="dxa" w:w="80"/>
              <w:left w:type="dxa" w:w="120"/>
              <w:bottom w:type="dxa" w:w="80"/>
              <w:right w:type="dxa" w:w="120"/>
            </w:tcMar>
          </w:tcPr>
          <w:p>
            <w:pPr>
              <w:spacing w:after="40"/>
            </w:pPr>
            <w:r>
              <w:rPr>
                <w:rFonts w:ascii="Calibri" w:cs="Calibri" w:eastAsia="Calibri" w:hAnsi="Calibri"/>
                <w:b/>
                <w:bCs/>
                <w:color w:val="FFFFFF"/>
                <w:sz w:val="20"/>
                <w:szCs w:val="20"/>
              </w:rPr>
              <w:t xml:space="preserve">What YOU do</w:t>
            </w:r>
          </w:p>
        </w:tc>
        <w:tc>
          <w:tcPr>
            <w:tcW w:type="dxa" w:w="2460"/>
            <w:shd w:fill="028090" w:val="clear"/>
            <w:tcMar>
              <w:top w:type="dxa" w:w="80"/>
              <w:left w:type="dxa" w:w="120"/>
              <w:bottom w:type="dxa" w:w="80"/>
              <w:right w:type="dxa" w:w="120"/>
            </w:tcMar>
          </w:tcPr>
          <w:p>
            <w:pPr>
              <w:spacing w:after="40"/>
            </w:pPr>
            <w:r>
              <w:rPr>
                <w:rFonts w:ascii="Calibri" w:cs="Calibri" w:eastAsia="Calibri" w:hAnsi="Calibri"/>
                <w:b/>
                <w:bCs/>
                <w:color w:val="FFFFFF"/>
                <w:sz w:val="20"/>
                <w:szCs w:val="20"/>
              </w:rPr>
              <w:t xml:space="preserve">What THEY do</w:t>
            </w:r>
          </w:p>
        </w:tc>
      </w:tr>
      <w:tr>
        <w:tc>
          <w:tcPr>
            <w:tcW w:type="dxa" w:w="1200"/>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0-5</w:t>
            </w:r>
          </w:p>
        </w:tc>
        <w:tc>
          <w:tcPr>
            <w:tcW w:type="dxa" w:w="2100"/>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Welcome &amp; Boomer</w:t>
            </w:r>
          </w:p>
        </w:tc>
        <w:tc>
          <w:tcPr>
            <w:tcW w:type="dxa" w:w="3600"/>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Play or show a Boomer clip / photo. Introduce yourself the Uncle way: “I worked with machines for 35 years and this stuff still surprised me.”</w:t>
            </w:r>
          </w:p>
        </w:tc>
        <w:tc>
          <w:tcPr>
            <w:tcW w:type="dxa" w:w="2460"/>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Laugh. Relax. Realize this is not school.</w:t>
            </w:r>
          </w:p>
        </w:tc>
      </w:tr>
      <w:tr>
        <w:tc>
          <w:tcPr>
            <w:tcW w:type="dxa" w:w="1200"/>
            <w:shd w:fill="E6F4F1" w:val="clear"/>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5-12</w:t>
            </w:r>
          </w:p>
        </w:tc>
        <w:tc>
          <w:tcPr>
            <w:tcW w:type="dxa" w:w="2100"/>
            <w:shd w:fill="E6F4F1" w:val="clear"/>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The Big Question</w:t>
            </w:r>
          </w:p>
        </w:tc>
        <w:tc>
          <w:tcPr>
            <w:tcW w:type="dxa" w:w="3600"/>
            <w:shd w:fill="E6F4F1" w:val="clear"/>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Ask: “Have you ever had a question nobody around you could answer?” Collect 3-4 out loud.</w:t>
            </w:r>
          </w:p>
        </w:tc>
        <w:tc>
          <w:tcPr>
            <w:tcW w:type="dxa" w:w="2460"/>
            <w:shd w:fill="E6F4F1" w:val="clear"/>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Shout out questions. No wrong answers.</w:t>
            </w:r>
          </w:p>
        </w:tc>
      </w:tr>
      <w:tr>
        <w:tc>
          <w:tcPr>
            <w:tcW w:type="dxa" w:w="1200"/>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12-20</w:t>
            </w:r>
          </w:p>
        </w:tc>
        <w:tc>
          <w:tcPr>
            <w:tcW w:type="dxa" w:w="2100"/>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What AI Is</w:t>
            </w:r>
          </w:p>
        </w:tc>
        <w:tc>
          <w:tcPr>
            <w:tcW w:type="dxa" w:w="3600"/>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The library stranger story (slide 4). Then what AI is NOT: not magic, not always right, not a person.</w:t>
            </w:r>
          </w:p>
        </w:tc>
        <w:tc>
          <w:tcPr>
            <w:tcW w:type="dxa" w:w="2460"/>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Listen, react, ask anything.</w:t>
            </w:r>
          </w:p>
        </w:tc>
      </w:tr>
      <w:tr>
        <w:tc>
          <w:tcPr>
            <w:tcW w:type="dxa" w:w="1200"/>
            <w:shd w:fill="E6F4F1" w:val="clear"/>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20-30</w:t>
            </w:r>
          </w:p>
        </w:tc>
        <w:tc>
          <w:tcPr>
            <w:tcW w:type="dxa" w:w="2100"/>
            <w:shd w:fill="E6F4F1" w:val="clear"/>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Live Demo</w:t>
            </w:r>
          </w:p>
        </w:tc>
        <w:tc>
          <w:tcPr>
            <w:tcW w:type="dxa" w:w="3600"/>
            <w:shd w:fill="E6F4F1" w:val="clear"/>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Ask AI one of THEIR questions from earlier, on screen. Read the answer together. Point out one thing it got right and one thing to double-check.</w:t>
            </w:r>
          </w:p>
        </w:tc>
        <w:tc>
          <w:tcPr>
            <w:tcW w:type="dxa" w:w="2460"/>
            <w:shd w:fill="E6F4F1" w:val="clear"/>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Watch their own question get answered. See checking is part of using AI.</w:t>
            </w:r>
          </w:p>
        </w:tc>
      </w:tr>
      <w:tr>
        <w:tc>
          <w:tcPr>
            <w:tcW w:type="dxa" w:w="1200"/>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30-40</w:t>
            </w:r>
          </w:p>
        </w:tc>
        <w:tc>
          <w:tcPr>
            <w:tcW w:type="dxa" w:w="2100"/>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Question Storm</w:t>
            </w:r>
          </w:p>
        </w:tc>
        <w:tc>
          <w:tcPr>
            <w:tcW w:type="dxa" w:w="3600"/>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Hand out paper slips. Everyone writes 1-3 questions they'd love to ask. Collect them for Lesson 2.</w:t>
            </w:r>
          </w:p>
        </w:tc>
        <w:tc>
          <w:tcPr>
            <w:tcW w:type="dxa" w:w="2460"/>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Write real questions from their real lives.</w:t>
            </w:r>
          </w:p>
        </w:tc>
      </w:tr>
      <w:tr>
        <w:tc>
          <w:tcPr>
            <w:tcW w:type="dxa" w:w="1200"/>
            <w:shd w:fill="E6F4F1" w:val="clear"/>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40-45</w:t>
            </w:r>
          </w:p>
        </w:tc>
        <w:tc>
          <w:tcPr>
            <w:tcW w:type="dxa" w:w="2100"/>
            <w:shd w:fill="E6F4F1" w:val="clear"/>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The Golden Rule</w:t>
            </w:r>
          </w:p>
        </w:tc>
        <w:tc>
          <w:tcPr>
            <w:tcW w:type="dxa" w:w="3600"/>
            <w:shd w:fill="E6F4F1" w:val="clear"/>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Close with: “AI is for asking, not for experts. If you can ask, you can use it.” Preview Lesson 2.</w:t>
            </w:r>
          </w:p>
        </w:tc>
        <w:tc>
          <w:tcPr>
            <w:tcW w:type="dxa" w:w="2460"/>
            <w:shd w:fill="E6F4F1" w:val="clear"/>
            <w:tcMar>
              <w:top w:type="dxa" w:w="80"/>
              <w:left w:type="dxa" w:w="120"/>
              <w:bottom w:type="dxa" w:w="80"/>
              <w:right w:type="dxa" w:w="120"/>
            </w:tcMar>
          </w:tcPr>
          <w:p>
            <w:pPr>
              <w:spacing w:after="40"/>
            </w:pPr>
            <w:r>
              <w:rPr>
                <w:rFonts w:ascii="Calibri" w:cs="Calibri" w:eastAsia="Calibri" w:hAnsi="Calibri"/>
                <w:b w:val="false"/>
                <w:bCs w:val="false"/>
                <w:color w:val="333333"/>
                <w:sz w:val="20"/>
                <w:szCs w:val="20"/>
              </w:rPr>
              <w:t xml:space="preserve">Leave knowing they already qualify.</w:t>
            </w:r>
          </w:p>
        </w:tc>
      </w:tr>
    </w:tbl>
    <w:p>
      <w:r>
        <w:br w:type="page"/>
      </w:r>
    </w:p>
    <w:p>
      <w:pPr>
        <w:pStyle w:val="Heading1"/>
        <w:spacing w:after="140" w:before="280"/>
      </w:pPr>
      <w:r>
        <w:rPr>
          <w:rFonts w:ascii="Calibri" w:cs="Calibri" w:eastAsia="Calibri" w:hAnsi="Calibri"/>
          <w:b/>
          <w:bCs/>
          <w:color w:val="028090"/>
          <w:sz w:val="30"/>
          <w:szCs w:val="30"/>
        </w:rPr>
        <w:t xml:space="preserve">Boomer Beats (Optional Humor Track)</w:t>
      </w:r>
    </w:p>
    <w:p>
      <w:pPr>
        <w:spacing w:after="120"/>
      </w:pPr>
      <w:r>
        <w:rPr>
          <w:rFonts w:ascii="Calibri" w:cs="Calibri" w:eastAsia="Calibri" w:hAnsi="Calibri"/>
          <w:b w:val="false"/>
          <w:bCs w:val="false"/>
          <w:i w:val="false"/>
          <w:iCs w:val="false"/>
          <w:color w:val="333333"/>
          <w:sz w:val="22"/>
          <w:szCs w:val="22"/>
        </w:rPr>
        <w:t xml:space="preserve">If you're using Boomer clips or photos, drop these beats in — sass with heart, never mean:</w:t>
      </w:r>
    </w:p>
    <w:p>
      <w:pPr>
        <w:pStyle w:val="ListParagraph"/>
        <w:numPr>
          <w:ilvl w:val="0"/>
          <w:numId w:val="2"/>
        </w:numPr>
        <w:spacing w:after="80"/>
      </w:pPr>
      <w:r>
        <w:rPr>
          <w:rFonts w:ascii="Calibri" w:cs="Calibri" w:eastAsia="Calibri" w:hAnsi="Calibri"/>
          <w:b w:val="false"/>
          <w:bCs w:val="false"/>
          <w:color w:val="333333"/>
          <w:sz w:val="22"/>
          <w:szCs w:val="22"/>
        </w:rPr>
        <w:t xml:space="preserve">Opening: Boomer looks unimpressed. “Boomer has read zero books. He still judges my questions.”</w:t>
      </w:r>
    </w:p>
    <w:p>
      <w:pPr>
        <w:pStyle w:val="ListParagraph"/>
        <w:numPr>
          <w:ilvl w:val="0"/>
          <w:numId w:val="2"/>
        </w:numPr>
        <w:spacing w:after="80"/>
      </w:pPr>
      <w:r>
        <w:rPr>
          <w:rFonts w:ascii="Calibri" w:cs="Calibri" w:eastAsia="Calibri" w:hAnsi="Calibri"/>
          <w:b w:val="false"/>
          <w:bCs w:val="false"/>
          <w:color w:val="333333"/>
          <w:sz w:val="22"/>
          <w:szCs w:val="22"/>
        </w:rPr>
        <w:t xml:space="preserve">After the demo: “Boomer says the AI answered faster than I find my glasses.”</w:t>
      </w:r>
    </w:p>
    <w:p>
      <w:pPr>
        <w:pStyle w:val="ListParagraph"/>
        <w:numPr>
          <w:ilvl w:val="0"/>
          <w:numId w:val="2"/>
        </w:numPr>
        <w:spacing w:after="80"/>
      </w:pPr>
      <w:r>
        <w:rPr>
          <w:rFonts w:ascii="Calibri" w:cs="Calibri" w:eastAsia="Calibri" w:hAnsi="Calibri"/>
          <w:b w:val="false"/>
          <w:bCs w:val="false"/>
          <w:color w:val="333333"/>
          <w:sz w:val="22"/>
          <w:szCs w:val="22"/>
        </w:rPr>
        <w:t xml:space="preserve">Closing: “Boomer's rule: if a retired guy and a dog can do this, so can you.”</w:t>
      </w:r>
    </w:p>
    <w:p>
      <w:pPr>
        <w:pStyle w:val="Heading1"/>
        <w:spacing w:after="140" w:before="280"/>
      </w:pPr>
      <w:r>
        <w:rPr>
          <w:rFonts w:ascii="Calibri" w:cs="Calibri" w:eastAsia="Calibri" w:hAnsi="Calibri"/>
          <w:b/>
          <w:bCs/>
          <w:color w:val="028090"/>
          <w:sz w:val="30"/>
          <w:szCs w:val="30"/>
        </w:rPr>
        <w:t xml:space="preserve">Facilitation Tips (Learned the Hard Way)</w:t>
      </w:r>
    </w:p>
    <w:p>
      <w:pPr>
        <w:pStyle w:val="ListParagraph"/>
        <w:numPr>
          <w:ilvl w:val="0"/>
          <w:numId w:val="2"/>
        </w:numPr>
        <w:spacing w:after="80"/>
      </w:pPr>
      <w:r>
        <w:rPr>
          <w:rFonts w:ascii="Calibri" w:cs="Calibri" w:eastAsia="Calibri" w:hAnsi="Calibri"/>
          <w:b w:val="false"/>
          <w:bCs w:val="false"/>
          <w:color w:val="333333"/>
          <w:sz w:val="22"/>
          <w:szCs w:val="22"/>
        </w:rPr>
        <w:t xml:space="preserve">Mixed ages are a feature. Pair a kid with an elder for the question-storm — kids type fast, elders ask better questions.</w:t>
      </w:r>
    </w:p>
    <w:p>
      <w:pPr>
        <w:pStyle w:val="ListParagraph"/>
        <w:numPr>
          <w:ilvl w:val="0"/>
          <w:numId w:val="2"/>
        </w:numPr>
        <w:spacing w:after="80"/>
      </w:pPr>
      <w:r>
        <w:rPr>
          <w:rFonts w:ascii="Calibri" w:cs="Calibri" w:eastAsia="Calibri" w:hAnsi="Calibri"/>
          <w:b w:val="false"/>
          <w:bCs w:val="false"/>
          <w:color w:val="333333"/>
          <w:sz w:val="22"/>
          <w:szCs w:val="22"/>
        </w:rPr>
        <w:t xml:space="preserve">If someone says “I'm too old for this” — that's your moment. You're the proof. One sentence of your story beats ten minutes of persuasion.</w:t>
      </w:r>
    </w:p>
    <w:p>
      <w:pPr>
        <w:pStyle w:val="ListParagraph"/>
        <w:numPr>
          <w:ilvl w:val="0"/>
          <w:numId w:val="2"/>
        </w:numPr>
        <w:spacing w:after="80"/>
      </w:pPr>
      <w:r>
        <w:rPr>
          <w:rFonts w:ascii="Calibri" w:cs="Calibri" w:eastAsia="Calibri" w:hAnsi="Calibri"/>
          <w:b w:val="false"/>
          <w:bCs w:val="false"/>
          <w:color w:val="333333"/>
          <w:sz w:val="22"/>
          <w:szCs w:val="22"/>
        </w:rPr>
        <w:t xml:space="preserve">If the AI gives a wrong or odd answer during the demo: celebrate it. “See? It's a helpful stranger, not a wizard. We double-check.” That teaches more than a perfect demo.</w:t>
      </w:r>
    </w:p>
    <w:p>
      <w:pPr>
        <w:pStyle w:val="ListParagraph"/>
        <w:numPr>
          <w:ilvl w:val="0"/>
          <w:numId w:val="2"/>
        </w:numPr>
        <w:spacing w:after="80"/>
      </w:pPr>
      <w:r>
        <w:rPr>
          <w:rFonts w:ascii="Calibri" w:cs="Calibri" w:eastAsia="Calibri" w:hAnsi="Calibri"/>
          <w:b w:val="false"/>
          <w:bCs w:val="false"/>
          <w:color w:val="333333"/>
          <w:sz w:val="22"/>
          <w:szCs w:val="22"/>
        </w:rPr>
        <w:t xml:space="preserve">No internet at the venue? Have 2-3 screenshots of a Q&amp;A ready as backup. The lesson still works.</w:t>
      </w:r>
    </w:p>
    <w:p>
      <w:pPr>
        <w:pStyle w:val="ListParagraph"/>
        <w:numPr>
          <w:ilvl w:val="0"/>
          <w:numId w:val="2"/>
        </w:numPr>
        <w:spacing w:after="80"/>
      </w:pPr>
      <w:r>
        <w:rPr>
          <w:rFonts w:ascii="Calibri" w:cs="Calibri" w:eastAsia="Calibri" w:hAnsi="Calibri"/>
          <w:b w:val="false"/>
          <w:bCs w:val="false"/>
          <w:color w:val="333333"/>
          <w:sz w:val="22"/>
          <w:szCs w:val="22"/>
        </w:rPr>
        <w:t xml:space="preserve">Keep YOUR hands off the keyboard in Lesson 2 onward. Today you drive; after today, they do.</w:t>
      </w:r>
    </w:p>
    <w:p>
      <w:pPr>
        <w:pStyle w:val="Heading1"/>
        <w:spacing w:after="140" w:before="280"/>
      </w:pPr>
      <w:r>
        <w:rPr>
          <w:rFonts w:ascii="Calibri" w:cs="Calibri" w:eastAsia="Calibri" w:hAnsi="Calibri"/>
          <w:b/>
          <w:bCs/>
          <w:color w:val="028090"/>
          <w:sz w:val="30"/>
          <w:szCs w:val="30"/>
        </w:rPr>
        <w:t xml:space="preserve">Consent &amp; Safety (Non-Negotiable)</w:t>
      </w:r>
    </w:p>
    <w:p>
      <w:pPr>
        <w:pStyle w:val="ListParagraph"/>
        <w:numPr>
          <w:ilvl w:val="0"/>
          <w:numId w:val="2"/>
        </w:numPr>
        <w:spacing w:after="80"/>
      </w:pPr>
      <w:r>
        <w:rPr>
          <w:rFonts w:ascii="Calibri" w:cs="Calibri" w:eastAsia="Calibri" w:hAnsi="Calibri"/>
          <w:b/>
          <w:bCs/>
          <w:color w:val="333333"/>
          <w:sz w:val="22"/>
          <w:szCs w:val="22"/>
        </w:rPr>
        <w:t xml:space="preserve">The venue handles registration and any parent/guardian permissions — confirm this when booking. You never collect personal information from students.</w:t>
      </w:r>
    </w:p>
    <w:p>
      <w:pPr>
        <w:pStyle w:val="ListParagraph"/>
        <w:numPr>
          <w:ilvl w:val="0"/>
          <w:numId w:val="2"/>
        </w:numPr>
        <w:spacing w:after="80"/>
      </w:pPr>
      <w:r>
        <w:rPr>
          <w:rFonts w:ascii="Calibri" w:cs="Calibri" w:eastAsia="Calibri" w:hAnsi="Calibri"/>
          <w:b w:val="false"/>
          <w:bCs w:val="false"/>
          <w:color w:val="333333"/>
          <w:sz w:val="22"/>
          <w:szCs w:val="22"/>
        </w:rPr>
        <w:t xml:space="preserve">No photos or video of participants without the venue's written process and each person's (or guardian's) consent. When in doubt: photograph the room before class, Boomer, and the work — not faces.</w:t>
      </w:r>
    </w:p>
    <w:p>
      <w:pPr>
        <w:pStyle w:val="ListParagraph"/>
        <w:numPr>
          <w:ilvl w:val="0"/>
          <w:numId w:val="2"/>
        </w:numPr>
        <w:spacing w:after="80"/>
      </w:pPr>
      <w:r>
        <w:rPr>
          <w:rFonts w:ascii="Calibri" w:cs="Calibri" w:eastAsia="Calibri" w:hAnsi="Calibri"/>
          <w:b w:val="false"/>
          <w:bCs w:val="false"/>
          <w:color w:val="333333"/>
          <w:sz w:val="22"/>
          <w:szCs w:val="22"/>
        </w:rPr>
        <w:t xml:space="preserve">Anything published later on justaskboomer.com shows first names or nicknames only, and only with consent on file at the venue.</w:t>
      </w:r>
    </w:p>
    <w:p>
      <w:pPr>
        <w:pStyle w:val="Heading1"/>
        <w:spacing w:after="140" w:before="280"/>
      </w:pPr>
      <w:r>
        <w:rPr>
          <w:rFonts w:ascii="Calibri" w:cs="Calibri" w:eastAsia="Calibri" w:hAnsi="Calibri"/>
          <w:b/>
          <w:bCs/>
          <w:color w:val="028090"/>
          <w:sz w:val="30"/>
          <w:szCs w:val="30"/>
        </w:rPr>
        <w:t xml:space="preserve">After Class (10 Minutes, Same Day)</w:t>
      </w:r>
    </w:p>
    <w:p>
      <w:pPr>
        <w:pStyle w:val="ListParagraph"/>
        <w:numPr>
          <w:ilvl w:val="0"/>
          <w:numId w:val="3"/>
        </w:numPr>
        <w:spacing w:after="80"/>
      </w:pPr>
      <w:r>
        <w:rPr>
          <w:rFonts w:ascii="Calibri" w:cs="Calibri" w:eastAsia="Calibri" w:hAnsi="Calibri"/>
          <w:color w:val="333333"/>
          <w:sz w:val="22"/>
          <w:szCs w:val="22"/>
        </w:rPr>
        <w:t xml:space="preserve">Photograph the question slips (they're anonymous — that's fine).</w:t>
      </w:r>
    </w:p>
    <w:p>
      <w:pPr>
        <w:pStyle w:val="ListParagraph"/>
        <w:numPr>
          <w:ilvl w:val="0"/>
          <w:numId w:val="3"/>
        </w:numPr>
        <w:spacing w:after="80"/>
      </w:pPr>
      <w:r>
        <w:rPr>
          <w:rFonts w:ascii="Calibri" w:cs="Calibri" w:eastAsia="Calibri" w:hAnsi="Calibri"/>
          <w:color w:val="333333"/>
          <w:sz w:val="22"/>
          <w:szCs w:val="22"/>
        </w:rPr>
        <w:t xml:space="preserve">Drop photos + your voice-memo debrief into the community Drive folder.</w:t>
      </w:r>
    </w:p>
    <w:p>
      <w:pPr>
        <w:pStyle w:val="ListParagraph"/>
        <w:numPr>
          <w:ilvl w:val="0"/>
          <w:numId w:val="3"/>
        </w:numPr>
        <w:spacing w:after="80"/>
      </w:pPr>
      <w:r>
        <w:rPr>
          <w:rFonts w:ascii="Calibri" w:cs="Calibri" w:eastAsia="Calibri" w:hAnsi="Calibri"/>
          <w:color w:val="333333"/>
          <w:sz w:val="22"/>
          <w:szCs w:val="22"/>
        </w:rPr>
        <w:t xml:space="preserve">Note in your log: what landed, what confused, what you'd cut. Lesson 2 gets tuned from this.</w:t>
      </w:r>
    </w:p>
    <w:p>
      <w:pPr>
        <w:spacing w:before="320"/>
        <w:jc w:val="center"/>
      </w:pPr>
      <w:r>
        <w:rPr>
          <w:rFonts w:ascii="Calibri" w:cs="Calibri" w:eastAsia="Calibri" w:hAnsi="Calibri"/>
          <w:b/>
          <w:bCs/>
          <w:color w:val="028090"/>
          <w:sz w:val="24"/>
          <w:szCs w:val="24"/>
        </w:rPr>
        <w:t xml:space="preserve">Next: Lesson 2 — Ask Your First Question</w:t>
      </w:r>
    </w:p>
    <w:p>
      <w:pPr>
        <w:jc w:val="center"/>
      </w:pPr>
      <w:r>
        <w:rPr>
          <w:rFonts w:ascii="Calibri" w:cs="Calibri" w:eastAsia="Calibri" w:hAnsi="Calibri"/>
          <w:i/>
          <w:iCs/>
          <w:color w:val="666666"/>
          <w:sz w:val="22"/>
          <w:szCs w:val="22"/>
        </w:rPr>
        <w:t xml:space="preserve">Their slips become their first prompts. They drive. You coach.</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abstractNum w:abstractNumId="3" w15:restartNumberingAfterBreak="0">
    <w:multiLevelType w:val="hybridMultilevel"/>
    <w:lvl w:ilvl="0" w15:tentative="1">
      <w:start w:val="1"/>
      <w:numFmt w:val="decimal"/>
      <w:lvlText w:val="%1."/>
      <w:lvlJc w:val="left"/>
      <w:pPr>
        <w:ind w:left="480" w:hanging="24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2026-07-23T16:30:57.025Z</dcterms:created>
  <dcterms:modified xsi:type="dcterms:W3CDTF">2026-07-23T16:30:57.052Z</dcterms:modified>
</cp:coreProperties>
</file>

<file path=docProps/custom.xml><?xml version="1.0" encoding="utf-8"?>
<Properties xmlns="http://schemas.openxmlformats.org/officeDocument/2006/custom-properties" xmlns:vt="http://schemas.openxmlformats.org/officeDocument/2006/docPropsVTypes"/>
</file>